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  <w:rtl w:val="0"/>
        </w:rPr>
        <w:t xml:space="preserve">2.4 Antecedentes que considera pertinentes para los módulos/horas cátedras/cargo para el que se inscribe. </w:t>
      </w:r>
    </w:p>
    <w:p w:rsidR="00000000" w:rsidDel="00000000" w:rsidP="00000000" w:rsidRDefault="00000000" w:rsidRPr="00000000" w14:paraId="00000002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Incorporar experiencias técnico profesional, producciones artísticas, educativas sociocomunitarias, entre otras. Tener en cuenta el ítem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2"/>
          <w:szCs w:val="22"/>
          <w:rtl w:val="0"/>
        </w:rPr>
        <w:t xml:space="preserve"> 2.4 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y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2"/>
          <w:szCs w:val="22"/>
          <w:rtl w:val="0"/>
        </w:rPr>
        <w:t xml:space="preserve">2.5 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del Anexo 2 </w:t>
      </w:r>
    </w:p>
    <w:p w:rsidR="00000000" w:rsidDel="00000000" w:rsidP="00000000" w:rsidRDefault="00000000" w:rsidRPr="00000000" w14:paraId="00000003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915"/>
        <w:gridCol w:w="5685"/>
        <w:gridCol w:w="1050"/>
        <w:tblGridChange w:id="0">
          <w:tblGrid>
            <w:gridCol w:w="1845"/>
            <w:gridCol w:w="915"/>
            <w:gridCol w:w="568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Institución/</w:t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organismo/otro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Período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Presenta probanza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*En caso de ser necesario presentar la probanza correspondiente</w:t>
      </w:r>
    </w:p>
    <w:p w:rsidR="00000000" w:rsidDel="00000000" w:rsidP="00000000" w:rsidRDefault="00000000" w:rsidRPr="00000000" w14:paraId="0000004B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82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895"/>
        <w:gridCol w:w="2895"/>
        <w:tblGridChange w:id="0">
          <w:tblGrid>
            <w:gridCol w:w="2445"/>
            <w:gridCol w:w="2895"/>
            <w:gridCol w:w="28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Firma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40" w:line="276" w:lineRule="auto"/>
        <w:ind w:left="0" w:right="140.6692913385831" w:firstLine="0"/>
        <w:jc w:val="center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1133.8582677165355" w:left="1133.8582677165355" w:right="1043.14960629921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>
        <w:rFonts w:ascii="Encode Sans" w:cs="Encode Sans" w:eastAsia="Encode Sans" w:hAnsi="Encode Sans"/>
        <w:b w:val="1"/>
        <w:bCs w:val="1"/>
        <w:color w:val="595959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